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FD6D4" w14:textId="19FC100A" w:rsidR="00693E5E" w:rsidRDefault="00693E5E">
      <w:pPr>
        <w:rPr>
          <w:rFonts w:ascii="Titillium Web" w:hAnsi="Titillium Web"/>
          <w:sz w:val="28"/>
          <w:szCs w:val="28"/>
        </w:rPr>
      </w:pPr>
      <w:r>
        <w:rPr>
          <w:rFonts w:ascii="Titillium Web" w:hAnsi="Titillium Web"/>
          <w:noProof/>
          <w:sz w:val="28"/>
          <w:szCs w:val="28"/>
        </w:rPr>
        <w:drawing>
          <wp:anchor distT="0" distB="0" distL="114300" distR="114300" simplePos="0" relativeHeight="251658240" behindDoc="1" locked="0" layoutInCell="1" allowOverlap="1" wp14:anchorId="76000FEB" wp14:editId="452EF005">
            <wp:simplePos x="0" y="0"/>
            <wp:positionH relativeFrom="margin">
              <wp:align>center</wp:align>
            </wp:positionH>
            <wp:positionV relativeFrom="page">
              <wp:posOffset>495300</wp:posOffset>
            </wp:positionV>
            <wp:extent cx="4305300" cy="1028065"/>
            <wp:effectExtent l="0" t="0" r="0" b="635"/>
            <wp:wrapNone/>
            <wp:docPr id="436483429"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83429" name="Graphique 436483429"/>
                    <pic:cNvPicPr/>
                  </pic:nvPicPr>
                  <pic:blipFill>
                    <a:blip r:embed="rId4">
                      <a:extLst>
                        <a:ext uri="{96DAC541-7B7A-43D3-8B79-37D633B846F1}">
                          <asvg:svgBlip xmlns:asvg="http://schemas.microsoft.com/office/drawing/2016/SVG/main" r:embed="rId5"/>
                        </a:ext>
                      </a:extLst>
                    </a:blip>
                    <a:stretch>
                      <a:fillRect/>
                    </a:stretch>
                  </pic:blipFill>
                  <pic:spPr>
                    <a:xfrm>
                      <a:off x="0" y="0"/>
                      <a:ext cx="4305300" cy="1028065"/>
                    </a:xfrm>
                    <a:prstGeom prst="rect">
                      <a:avLst/>
                    </a:prstGeom>
                  </pic:spPr>
                </pic:pic>
              </a:graphicData>
            </a:graphic>
          </wp:anchor>
        </w:drawing>
      </w:r>
    </w:p>
    <w:p w14:paraId="5F75F01E" w14:textId="77777777" w:rsidR="00693E5E" w:rsidRDefault="00693E5E">
      <w:pPr>
        <w:rPr>
          <w:rFonts w:ascii="Titillium Web" w:hAnsi="Titillium Web"/>
          <w:sz w:val="28"/>
          <w:szCs w:val="28"/>
        </w:rPr>
      </w:pPr>
    </w:p>
    <w:p w14:paraId="503F7397" w14:textId="77777777" w:rsidR="00AD6DE8" w:rsidRDefault="00AD6DE8">
      <w:pPr>
        <w:rPr>
          <w:rFonts w:ascii="Titillium Web" w:hAnsi="Titillium Web"/>
          <w:sz w:val="28"/>
          <w:szCs w:val="28"/>
        </w:rPr>
      </w:pPr>
    </w:p>
    <w:p w14:paraId="6EB7CA68" w14:textId="27694A5D" w:rsidR="00AD6DE8" w:rsidRPr="00AD6DE8" w:rsidRDefault="00AD6DE8" w:rsidP="00AD6DE8">
      <w:pPr>
        <w:ind w:left="4248" w:firstLine="708"/>
        <w:rPr>
          <w:rFonts w:ascii="Titillium Web" w:hAnsi="Titillium Web"/>
          <w:b/>
          <w:bCs/>
          <w:color w:val="002060"/>
          <w:sz w:val="28"/>
          <w:szCs w:val="28"/>
        </w:rPr>
      </w:pPr>
      <w:r w:rsidRPr="00AD6DE8">
        <w:rPr>
          <w:rFonts w:ascii="Titillium Web" w:hAnsi="Titillium Web"/>
          <w:b/>
          <w:bCs/>
          <w:color w:val="002060"/>
          <w:sz w:val="28"/>
          <w:szCs w:val="28"/>
        </w:rPr>
        <w:t>COMMUNIQUE DE PRESSE</w:t>
      </w:r>
    </w:p>
    <w:p w14:paraId="54FE6379" w14:textId="0C67370E" w:rsidR="00A87B71" w:rsidRPr="00BF6C5C" w:rsidRDefault="00D8068C" w:rsidP="00AD6DE8">
      <w:pPr>
        <w:jc w:val="center"/>
        <w:rPr>
          <w:rFonts w:ascii="Titillium Web" w:hAnsi="Titillium Web"/>
          <w:b/>
          <w:bCs/>
          <w:color w:val="92D050"/>
          <w:sz w:val="32"/>
          <w:szCs w:val="32"/>
        </w:rPr>
      </w:pPr>
      <w:r w:rsidRPr="00BF6C5C">
        <w:rPr>
          <w:rFonts w:ascii="Titillium Web" w:hAnsi="Titillium Web"/>
          <w:b/>
          <w:bCs/>
          <w:color w:val="92D050"/>
          <w:sz w:val="32"/>
          <w:szCs w:val="32"/>
        </w:rPr>
        <w:t>Sécurité sur les chantiers : une</w:t>
      </w:r>
      <w:r w:rsidR="00E536E3" w:rsidRPr="00BF6C5C">
        <w:rPr>
          <w:rFonts w:ascii="Titillium Web" w:hAnsi="Titillium Web"/>
          <w:b/>
          <w:bCs/>
          <w:color w:val="92D050"/>
          <w:sz w:val="32"/>
          <w:szCs w:val="32"/>
        </w:rPr>
        <w:t xml:space="preserve"> grande campagne de communication sur le PASI BTP®</w:t>
      </w:r>
    </w:p>
    <w:p w14:paraId="0D4A843E" w14:textId="5D657F9B" w:rsidR="00D8068C" w:rsidRPr="00BF6C5C" w:rsidRDefault="00AD6DE8" w:rsidP="00D8068C">
      <w:pPr>
        <w:rPr>
          <w:rFonts w:ascii="Titillium Web" w:hAnsi="Titillium Web"/>
          <w:b/>
          <w:bCs/>
          <w:color w:val="002060"/>
          <w:sz w:val="24"/>
          <w:szCs w:val="24"/>
        </w:rPr>
      </w:pPr>
      <w:r w:rsidRPr="00BF6C5C">
        <w:rPr>
          <w:rFonts w:ascii="Titillium Web" w:hAnsi="Titillium Web"/>
          <w:i/>
          <w:iCs/>
          <w:color w:val="002060"/>
          <w:sz w:val="24"/>
          <w:szCs w:val="24"/>
        </w:rPr>
        <w:t>Paris, le 1</w:t>
      </w:r>
      <w:r w:rsidR="00B54D4B">
        <w:rPr>
          <w:rFonts w:ascii="Titillium Web" w:hAnsi="Titillium Web"/>
          <w:i/>
          <w:iCs/>
          <w:color w:val="002060"/>
          <w:sz w:val="24"/>
          <w:szCs w:val="24"/>
        </w:rPr>
        <w:t>8</w:t>
      </w:r>
      <w:r w:rsidRPr="00BF6C5C">
        <w:rPr>
          <w:rFonts w:ascii="Titillium Web" w:hAnsi="Titillium Web"/>
          <w:i/>
          <w:iCs/>
          <w:color w:val="002060"/>
          <w:sz w:val="24"/>
          <w:szCs w:val="24"/>
        </w:rPr>
        <w:t xml:space="preserve"> septembre 2024.</w:t>
      </w:r>
      <w:r w:rsidRPr="00BF6C5C">
        <w:rPr>
          <w:rFonts w:ascii="Titillium Web" w:hAnsi="Titillium Web"/>
          <w:color w:val="002060"/>
          <w:sz w:val="24"/>
          <w:szCs w:val="24"/>
        </w:rPr>
        <w:t xml:space="preserve"> </w:t>
      </w:r>
      <w:r w:rsidR="00D8068C" w:rsidRPr="00BF6C5C">
        <w:rPr>
          <w:rFonts w:ascii="Titillium Web" w:hAnsi="Titillium Web"/>
          <w:b/>
          <w:bCs/>
          <w:color w:val="002060"/>
          <w:sz w:val="24"/>
          <w:szCs w:val="24"/>
        </w:rPr>
        <w:t xml:space="preserve">EGF, le syndicat national des Entreprises Générales de France du BTP, lance une grande campagne de communication sur le PASI BTP® (Passeport </w:t>
      </w:r>
      <w:r w:rsidR="00DC71D9">
        <w:rPr>
          <w:rFonts w:ascii="Titillium Web" w:hAnsi="Titillium Web"/>
          <w:b/>
          <w:bCs/>
          <w:color w:val="002060"/>
          <w:sz w:val="24"/>
          <w:szCs w:val="24"/>
        </w:rPr>
        <w:t>s</w:t>
      </w:r>
      <w:r w:rsidR="00D8068C" w:rsidRPr="00BF6C5C">
        <w:rPr>
          <w:rFonts w:ascii="Titillium Web" w:hAnsi="Titillium Web"/>
          <w:b/>
          <w:bCs/>
          <w:color w:val="002060"/>
          <w:sz w:val="24"/>
          <w:szCs w:val="24"/>
        </w:rPr>
        <w:t xml:space="preserve">écurité </w:t>
      </w:r>
      <w:r w:rsidR="00DC71D9">
        <w:rPr>
          <w:rFonts w:ascii="Titillium Web" w:hAnsi="Titillium Web"/>
          <w:b/>
          <w:bCs/>
          <w:color w:val="002060"/>
          <w:sz w:val="24"/>
          <w:szCs w:val="24"/>
        </w:rPr>
        <w:t>i</w:t>
      </w:r>
      <w:commentRangeStart w:id="0"/>
      <w:r w:rsidR="00D8068C" w:rsidRPr="00BF6C5C">
        <w:rPr>
          <w:rFonts w:ascii="Titillium Web" w:hAnsi="Titillium Web"/>
          <w:b/>
          <w:bCs/>
          <w:color w:val="002060"/>
          <w:sz w:val="24"/>
          <w:szCs w:val="24"/>
        </w:rPr>
        <w:t>ntérim</w:t>
      </w:r>
      <w:commentRangeEnd w:id="0"/>
      <w:r w:rsidR="00F0735E">
        <w:rPr>
          <w:rStyle w:val="Marquedecommentaire"/>
        </w:rPr>
        <w:commentReference w:id="0"/>
      </w:r>
      <w:r w:rsidR="00D8068C" w:rsidRPr="00BF6C5C">
        <w:rPr>
          <w:rFonts w:ascii="Titillium Web" w:hAnsi="Titillium Web"/>
          <w:b/>
          <w:bCs/>
          <w:color w:val="002060"/>
          <w:sz w:val="24"/>
          <w:szCs w:val="24"/>
        </w:rPr>
        <w:t xml:space="preserve">®) visant à développer la notoriété de cette formation sécurité dédiée aux intérimaires, auprès des entreprises </w:t>
      </w:r>
      <w:commentRangeStart w:id="1"/>
      <w:r w:rsidR="00D8068C" w:rsidRPr="00BF6C5C">
        <w:rPr>
          <w:rFonts w:ascii="Titillium Web" w:hAnsi="Titillium Web"/>
          <w:b/>
          <w:bCs/>
          <w:color w:val="002060"/>
          <w:sz w:val="24"/>
          <w:szCs w:val="24"/>
        </w:rPr>
        <w:t>adhérentes</w:t>
      </w:r>
      <w:commentRangeEnd w:id="1"/>
      <w:r w:rsidR="00F0735E">
        <w:rPr>
          <w:rStyle w:val="Marquedecommentaire"/>
        </w:rPr>
        <w:commentReference w:id="1"/>
      </w:r>
      <w:r w:rsidR="00DC71D9">
        <w:rPr>
          <w:rFonts w:ascii="Titillium Web" w:hAnsi="Titillium Web"/>
          <w:b/>
          <w:bCs/>
          <w:color w:val="002060"/>
          <w:sz w:val="24"/>
          <w:szCs w:val="24"/>
        </w:rPr>
        <w:t>,</w:t>
      </w:r>
      <w:r w:rsidR="00D8068C" w:rsidRPr="00BF6C5C">
        <w:rPr>
          <w:rFonts w:ascii="Titillium Web" w:hAnsi="Titillium Web"/>
          <w:b/>
          <w:bCs/>
          <w:color w:val="002060"/>
          <w:sz w:val="24"/>
          <w:szCs w:val="24"/>
        </w:rPr>
        <w:t xml:space="preserve"> et à inciter toutes les entreprises du secteur à se mobiliser pour exiger le Passeport </w:t>
      </w:r>
      <w:r w:rsidR="00B54D4B">
        <w:rPr>
          <w:rFonts w:ascii="Titillium Web" w:hAnsi="Titillium Web"/>
          <w:b/>
          <w:bCs/>
          <w:color w:val="002060"/>
          <w:sz w:val="24"/>
          <w:szCs w:val="24"/>
        </w:rPr>
        <w:t>s</w:t>
      </w:r>
      <w:r w:rsidR="00D8068C" w:rsidRPr="00BF6C5C">
        <w:rPr>
          <w:rFonts w:ascii="Titillium Web" w:hAnsi="Titillium Web"/>
          <w:b/>
          <w:bCs/>
          <w:color w:val="002060"/>
          <w:sz w:val="24"/>
          <w:szCs w:val="24"/>
        </w:rPr>
        <w:t xml:space="preserve">écurité </w:t>
      </w:r>
      <w:r w:rsidR="00B54D4B">
        <w:rPr>
          <w:rFonts w:ascii="Titillium Web" w:hAnsi="Titillium Web"/>
          <w:b/>
          <w:bCs/>
          <w:color w:val="002060"/>
          <w:sz w:val="24"/>
          <w:szCs w:val="24"/>
        </w:rPr>
        <w:t>i</w:t>
      </w:r>
      <w:r w:rsidR="00D8068C" w:rsidRPr="00BF6C5C">
        <w:rPr>
          <w:rFonts w:ascii="Titillium Web" w:hAnsi="Titillium Web"/>
          <w:b/>
          <w:bCs/>
          <w:color w:val="002060"/>
          <w:sz w:val="24"/>
          <w:szCs w:val="24"/>
        </w:rPr>
        <w:t xml:space="preserve">ntérim®. </w:t>
      </w:r>
    </w:p>
    <w:p w14:paraId="66013DC7" w14:textId="67A2CE93" w:rsidR="00D8068C" w:rsidRPr="00BF6C5C" w:rsidRDefault="00D8068C" w:rsidP="00D8068C">
      <w:pPr>
        <w:rPr>
          <w:rFonts w:ascii="Titillium Web" w:hAnsi="Titillium Web"/>
          <w:color w:val="002060"/>
          <w:sz w:val="24"/>
          <w:szCs w:val="24"/>
        </w:rPr>
      </w:pPr>
      <w:r w:rsidRPr="00BF6C5C">
        <w:rPr>
          <w:rFonts w:ascii="Titillium Web" w:hAnsi="Titillium Web"/>
          <w:color w:val="002060"/>
          <w:sz w:val="24"/>
          <w:szCs w:val="24"/>
        </w:rPr>
        <w:t>Créé</w:t>
      </w:r>
      <w:r w:rsidR="00DC71D9">
        <w:rPr>
          <w:rFonts w:ascii="Titillium Web" w:hAnsi="Titillium Web"/>
          <w:color w:val="002060"/>
          <w:sz w:val="24"/>
          <w:szCs w:val="24"/>
        </w:rPr>
        <w:t xml:space="preserve"> </w:t>
      </w:r>
      <w:r w:rsidRPr="00BF6C5C">
        <w:rPr>
          <w:rFonts w:ascii="Titillium Web" w:hAnsi="Titillium Web"/>
          <w:color w:val="002060"/>
          <w:sz w:val="24"/>
          <w:szCs w:val="24"/>
        </w:rPr>
        <w:t xml:space="preserve">il a 7 ans avec l’appui technique et pédagogique de </w:t>
      </w:r>
      <w:r w:rsidR="003D7490" w:rsidRPr="00BF6C5C">
        <w:rPr>
          <w:rFonts w:ascii="Titillium Web" w:hAnsi="Titillium Web"/>
          <w:color w:val="002060"/>
          <w:sz w:val="24"/>
          <w:szCs w:val="24"/>
        </w:rPr>
        <w:t>l</w:t>
      </w:r>
      <w:r w:rsidR="003D7490" w:rsidRPr="003D7490">
        <w:rPr>
          <w:rFonts w:ascii="Titillium Web" w:hAnsi="Titillium Web"/>
          <w:color w:val="002060"/>
          <w:sz w:val="24"/>
          <w:szCs w:val="24"/>
        </w:rPr>
        <w:t>’Organisme</w:t>
      </w:r>
      <w:r w:rsidR="004549B1" w:rsidRPr="004549B1">
        <w:rPr>
          <w:rFonts w:ascii="Titillium Web" w:hAnsi="Titillium Web"/>
          <w:color w:val="002060"/>
          <w:sz w:val="24"/>
          <w:szCs w:val="24"/>
        </w:rPr>
        <w:t xml:space="preserve"> Professionnel de Prévention du Bâtiment et des Travaux Publics</w:t>
      </w:r>
      <w:r w:rsidR="004549B1">
        <w:rPr>
          <w:rFonts w:ascii="Titillium Web" w:hAnsi="Titillium Web"/>
          <w:color w:val="002060"/>
          <w:sz w:val="24"/>
          <w:szCs w:val="24"/>
        </w:rPr>
        <w:t xml:space="preserve"> (</w:t>
      </w:r>
      <w:r w:rsidRPr="00BF6C5C">
        <w:rPr>
          <w:rFonts w:ascii="Titillium Web" w:hAnsi="Titillium Web"/>
          <w:color w:val="002060"/>
          <w:sz w:val="24"/>
          <w:szCs w:val="24"/>
        </w:rPr>
        <w:t>OPPBTP</w:t>
      </w:r>
      <w:r w:rsidR="004549B1">
        <w:rPr>
          <w:rFonts w:ascii="Titillium Web" w:hAnsi="Titillium Web"/>
          <w:color w:val="002060"/>
          <w:sz w:val="24"/>
          <w:szCs w:val="24"/>
        </w:rPr>
        <w:t>)</w:t>
      </w:r>
      <w:r w:rsidRPr="00BF6C5C">
        <w:rPr>
          <w:rFonts w:ascii="Titillium Web" w:hAnsi="Titillium Web"/>
          <w:color w:val="002060"/>
          <w:sz w:val="24"/>
          <w:szCs w:val="24"/>
        </w:rPr>
        <w:t xml:space="preserve"> et en partenariat avec l’</w:t>
      </w:r>
      <w:r w:rsidR="003D7490" w:rsidRPr="003D7490">
        <w:rPr>
          <w:rFonts w:ascii="Titillium Web" w:hAnsi="Titillium Web"/>
          <w:color w:val="002060"/>
          <w:sz w:val="24"/>
          <w:szCs w:val="24"/>
        </w:rPr>
        <w:t xml:space="preserve">Association des animateurs sécurité des entreprises du bâtiment et des travaux publics </w:t>
      </w:r>
      <w:r w:rsidR="003D7490">
        <w:rPr>
          <w:rFonts w:ascii="Titillium Web" w:hAnsi="Titillium Web"/>
          <w:color w:val="002060"/>
          <w:sz w:val="24"/>
          <w:szCs w:val="24"/>
        </w:rPr>
        <w:t>(</w:t>
      </w:r>
      <w:r w:rsidRPr="00BF6C5C">
        <w:rPr>
          <w:rFonts w:ascii="Titillium Web" w:hAnsi="Titillium Web"/>
          <w:color w:val="002060"/>
          <w:sz w:val="24"/>
          <w:szCs w:val="24"/>
        </w:rPr>
        <w:t>ASE-BTP</w:t>
      </w:r>
      <w:r w:rsidR="003D7490">
        <w:rPr>
          <w:rFonts w:ascii="Titillium Web" w:hAnsi="Titillium Web"/>
          <w:color w:val="002060"/>
          <w:sz w:val="24"/>
          <w:szCs w:val="24"/>
        </w:rPr>
        <w:t>)</w:t>
      </w:r>
      <w:r w:rsidRPr="00BF6C5C">
        <w:rPr>
          <w:rFonts w:ascii="Titillium Web" w:hAnsi="Titillium Web"/>
          <w:color w:val="002060"/>
          <w:sz w:val="24"/>
          <w:szCs w:val="24"/>
        </w:rPr>
        <w:t>, le PASI BTP® est une formation de deux jours qui forme les intérimaires aux prérequis fondamentaux en matière de sécurité sur un chantier. Plus de 50 000 intérimaires ont déjà été formés au PASI BTP®, démontrant l’intérêt de cette formation simple et efficace</w:t>
      </w:r>
      <w:r w:rsidR="009A0AC0">
        <w:rPr>
          <w:rFonts w:ascii="Titillium Web" w:hAnsi="Titillium Web"/>
          <w:color w:val="002060"/>
          <w:sz w:val="24"/>
          <w:szCs w:val="24"/>
        </w:rPr>
        <w:t>. Mais l</w:t>
      </w:r>
      <w:r w:rsidRPr="00BF6C5C">
        <w:rPr>
          <w:rFonts w:ascii="Titillium Web" w:hAnsi="Titillium Web"/>
          <w:color w:val="002060"/>
          <w:sz w:val="24"/>
          <w:szCs w:val="24"/>
        </w:rPr>
        <w:t>es efforts doivent se poursuivre</w:t>
      </w:r>
      <w:r w:rsidR="009A0AC0">
        <w:rPr>
          <w:rFonts w:ascii="Titillium Web" w:hAnsi="Titillium Web"/>
          <w:color w:val="002060"/>
          <w:sz w:val="24"/>
          <w:szCs w:val="24"/>
        </w:rPr>
        <w:t xml:space="preserve"> pour </w:t>
      </w:r>
      <w:r w:rsidR="00CF3770">
        <w:rPr>
          <w:rFonts w:ascii="Titillium Web" w:hAnsi="Titillium Web"/>
          <w:color w:val="002060"/>
          <w:sz w:val="24"/>
          <w:szCs w:val="24"/>
        </w:rPr>
        <w:t xml:space="preserve">former l’ensemble des intérimaires intervenant sur les chantiers </w:t>
      </w:r>
      <w:r w:rsidR="009A0AC0" w:rsidRPr="00BF6C5C">
        <w:rPr>
          <w:rFonts w:ascii="Titillium Web" w:hAnsi="Titillium Web"/>
          <w:color w:val="002060"/>
          <w:sz w:val="24"/>
          <w:szCs w:val="24"/>
        </w:rPr>
        <w:t>du BTP.</w:t>
      </w:r>
    </w:p>
    <w:p w14:paraId="07C1CD1F" w14:textId="7E03C51C" w:rsidR="00D8068C" w:rsidRPr="00BF6C5C" w:rsidRDefault="00D8068C" w:rsidP="00D8068C">
      <w:pPr>
        <w:rPr>
          <w:rFonts w:ascii="Titillium Web" w:hAnsi="Titillium Web"/>
          <w:color w:val="002060"/>
          <w:sz w:val="24"/>
          <w:szCs w:val="24"/>
        </w:rPr>
      </w:pPr>
      <w:r w:rsidRPr="00BF6C5C">
        <w:rPr>
          <w:rFonts w:ascii="Titillium Web" w:hAnsi="Titillium Web"/>
          <w:color w:val="002060"/>
          <w:sz w:val="24"/>
          <w:szCs w:val="24"/>
        </w:rPr>
        <w:t xml:space="preserve">C’est pourquoi, EGF a décidé de lancer une grande campagne de communication pour accroître la visibilité du PASI BTP® et de ses résultats et convaincre de son utilité auprès des entreprises prescriptrices. </w:t>
      </w:r>
      <w:r w:rsidR="009A0AC0">
        <w:rPr>
          <w:rFonts w:ascii="Titillium Web" w:hAnsi="Titillium Web"/>
          <w:color w:val="002060"/>
          <w:sz w:val="24"/>
          <w:szCs w:val="24"/>
        </w:rPr>
        <w:t>En outre, c</w:t>
      </w:r>
      <w:r w:rsidR="00DC71D9" w:rsidRPr="004B1602">
        <w:rPr>
          <w:rFonts w:ascii="Titillium Web" w:hAnsi="Titillium Web"/>
          <w:color w:val="002060"/>
          <w:sz w:val="24"/>
          <w:szCs w:val="24"/>
        </w:rPr>
        <w:t>ette campagne intervient à un moment où le PASI BTP® prend une dimension nouvelle, après l’adhésion de la Fédération Nationale des Travaux Publics (FNTP).</w:t>
      </w:r>
    </w:p>
    <w:p w14:paraId="27A34E04" w14:textId="1EB634C5" w:rsidR="00D8068C" w:rsidRPr="00BF6C5C" w:rsidRDefault="00D8068C" w:rsidP="00D8068C">
      <w:pPr>
        <w:rPr>
          <w:rFonts w:ascii="Titillium Web" w:hAnsi="Titillium Web"/>
          <w:color w:val="002060"/>
          <w:sz w:val="24"/>
          <w:szCs w:val="24"/>
        </w:rPr>
      </w:pPr>
      <w:r w:rsidRPr="00BF6C5C">
        <w:rPr>
          <w:rFonts w:ascii="Titillium Web" w:hAnsi="Titillium Web"/>
          <w:color w:val="002060"/>
          <w:sz w:val="24"/>
          <w:szCs w:val="24"/>
        </w:rPr>
        <w:t>Un nouveau logo et une nouvelle charte graphique, début juin, ont marqué la première étape de cette campagne. La deuxième étape consiste en la diffusion, sur les réseaux sociaux, d’interviews de collaborateurs des entreprises du BTP adhérentes (encadrement et maîtrise travaux, prévention, ressources humaines, direction d’agence/de BU, achats, formateur) qui parlent à leurs pairs de l’intérêt de ce dispositif, pour le bénéfice de tous.</w:t>
      </w:r>
    </w:p>
    <w:p w14:paraId="6DB2109D" w14:textId="77777777" w:rsidR="00D23B22" w:rsidRPr="00BF6C5C" w:rsidRDefault="00D23B22" w:rsidP="00D23B22">
      <w:pPr>
        <w:rPr>
          <w:rFonts w:ascii="Titillium Web" w:hAnsi="Titillium Web"/>
          <w:color w:val="002060"/>
          <w:sz w:val="24"/>
          <w:szCs w:val="24"/>
        </w:rPr>
      </w:pPr>
      <w:bookmarkStart w:id="2" w:name="_Hlk177477195"/>
      <w:r w:rsidRPr="00BF6C5C">
        <w:rPr>
          <w:rFonts w:ascii="Titillium Web" w:hAnsi="Titillium Web"/>
          <w:color w:val="002060"/>
          <w:sz w:val="24"/>
          <w:szCs w:val="24"/>
        </w:rPr>
        <w:lastRenderedPageBreak/>
        <w:t xml:space="preserve">Le PASI BTP® est un outil puissant de lutte contre les accidents sur chantiers. Les premiers résultats le confirment : jusqu’à 40% d’accidents en moins pour les intérimaires formés par rapport à ceux qui n’ont pas reçu de formation. </w:t>
      </w:r>
    </w:p>
    <w:p w14:paraId="105A76C1" w14:textId="1C9EEB54" w:rsidR="00D8068C" w:rsidRPr="00DC71D9" w:rsidRDefault="00E536E3" w:rsidP="009F5DB6">
      <w:pPr>
        <w:rPr>
          <w:rFonts w:ascii="Titillium Web" w:hAnsi="Titillium Web"/>
          <w:color w:val="002060"/>
          <w:sz w:val="24"/>
          <w:szCs w:val="24"/>
        </w:rPr>
      </w:pPr>
      <w:r w:rsidRPr="00AD6DE8">
        <w:rPr>
          <w:rFonts w:ascii="Titillium Web" w:hAnsi="Titillium Web"/>
          <w:i/>
          <w:iCs/>
          <w:color w:val="92D050"/>
          <w:sz w:val="24"/>
          <w:szCs w:val="24"/>
        </w:rPr>
        <w:t xml:space="preserve">Qu’est-ce que le PASI BTP® </w:t>
      </w:r>
      <w:r w:rsidRPr="00BF6C5C">
        <w:rPr>
          <w:rFonts w:ascii="Titillium Web" w:hAnsi="Titillium Web"/>
          <w:i/>
          <w:iCs/>
          <w:color w:val="70AD47" w:themeColor="accent6"/>
          <w:sz w:val="24"/>
          <w:szCs w:val="24"/>
        </w:rPr>
        <w:t>?</w:t>
      </w:r>
      <w:r w:rsidRPr="00BF6C5C">
        <w:rPr>
          <w:rFonts w:ascii="Titillium Web" w:hAnsi="Titillium Web"/>
          <w:color w:val="70AD47" w:themeColor="accent6"/>
          <w:sz w:val="24"/>
          <w:szCs w:val="24"/>
        </w:rPr>
        <w:t xml:space="preserve"> </w:t>
      </w:r>
      <w:r w:rsidRPr="00BF6C5C">
        <w:rPr>
          <w:rFonts w:ascii="Titillium Web" w:hAnsi="Titillium Web"/>
          <w:color w:val="002060"/>
          <w:sz w:val="24"/>
          <w:szCs w:val="24"/>
        </w:rPr>
        <w:t xml:space="preserve">Il s’agit d’une formation de 2 jours aux prérequis fondamentaux de la sécurité (les 10 principaux risques communs à toutes les activités du BTP) dispensée par un des organismes de formation référencés par EGF. Renforçant la culture sécurité des intérimaires, cette formation ne se substitue évidemment pas à l’accueil sécurité et à la formation au poste de travail. A l’issue de ces deux jours, sanctionnés </w:t>
      </w:r>
      <w:commentRangeStart w:id="3"/>
      <w:r w:rsidRPr="00DC71D9">
        <w:rPr>
          <w:rFonts w:ascii="Titillium Web" w:hAnsi="Titillium Web"/>
          <w:color w:val="002060"/>
          <w:sz w:val="24"/>
          <w:szCs w:val="24"/>
        </w:rPr>
        <w:t xml:space="preserve">par </w:t>
      </w:r>
      <w:r w:rsidR="00DC71D9" w:rsidRPr="00DC71D9">
        <w:rPr>
          <w:rFonts w:ascii="Titillium Web" w:hAnsi="Titillium Web"/>
          <w:color w:val="002060"/>
          <w:sz w:val="24"/>
          <w:szCs w:val="24"/>
        </w:rPr>
        <w:t>le passage d’un</w:t>
      </w:r>
      <w:r w:rsidRPr="00DC71D9">
        <w:rPr>
          <w:rFonts w:ascii="Titillium Web" w:hAnsi="Titillium Web"/>
          <w:color w:val="002060"/>
          <w:sz w:val="24"/>
          <w:szCs w:val="24"/>
        </w:rPr>
        <w:t xml:space="preserve"> QCM</w:t>
      </w:r>
      <w:r w:rsidR="00DC71D9" w:rsidRPr="00DC71D9">
        <w:rPr>
          <w:rFonts w:ascii="Titillium Web" w:hAnsi="Titillium Web"/>
          <w:color w:val="002060"/>
          <w:sz w:val="24"/>
          <w:szCs w:val="24"/>
        </w:rPr>
        <w:t xml:space="preserve"> </w:t>
      </w:r>
      <w:r w:rsidR="009A0AC0">
        <w:rPr>
          <w:rFonts w:ascii="Titillium Web" w:hAnsi="Titillium Web"/>
          <w:color w:val="002060"/>
          <w:sz w:val="24"/>
          <w:szCs w:val="24"/>
        </w:rPr>
        <w:t>d’</w:t>
      </w:r>
      <w:r w:rsidR="00DC71D9" w:rsidRPr="00DC71D9">
        <w:rPr>
          <w:rFonts w:ascii="Titillium Web" w:hAnsi="Titillium Web"/>
          <w:color w:val="002060"/>
          <w:sz w:val="24"/>
          <w:szCs w:val="24"/>
        </w:rPr>
        <w:t>évaluation</w:t>
      </w:r>
      <w:r w:rsidRPr="00DC71D9">
        <w:rPr>
          <w:rFonts w:ascii="Titillium Web" w:hAnsi="Titillium Web"/>
          <w:color w:val="002060"/>
          <w:sz w:val="24"/>
          <w:szCs w:val="24"/>
        </w:rPr>
        <w:t>, une attestation est délivrée à l’intérimaire</w:t>
      </w:r>
      <w:commentRangeEnd w:id="3"/>
      <w:r w:rsidR="00F0735E" w:rsidRPr="00DC71D9">
        <w:rPr>
          <w:rStyle w:val="Marquedecommentaire"/>
          <w:sz w:val="24"/>
          <w:szCs w:val="24"/>
        </w:rPr>
        <w:commentReference w:id="3"/>
      </w:r>
      <w:r w:rsidRPr="00DC71D9">
        <w:rPr>
          <w:rFonts w:ascii="Titillium Web" w:hAnsi="Titillium Web"/>
          <w:color w:val="002060"/>
          <w:sz w:val="24"/>
          <w:szCs w:val="24"/>
        </w:rPr>
        <w:t xml:space="preserve">. </w:t>
      </w:r>
    </w:p>
    <w:p w14:paraId="627903F1" w14:textId="715C784F" w:rsidR="00E536E3" w:rsidRPr="00BF6C5C" w:rsidRDefault="00E536E3" w:rsidP="009F5DB6">
      <w:pPr>
        <w:rPr>
          <w:rFonts w:ascii="Titillium Web" w:hAnsi="Titillium Web"/>
          <w:color w:val="002060"/>
          <w:sz w:val="24"/>
          <w:szCs w:val="24"/>
        </w:rPr>
      </w:pPr>
      <w:r w:rsidRPr="00AD6DE8">
        <w:rPr>
          <w:rFonts w:ascii="Titillium Web" w:hAnsi="Titillium Web"/>
          <w:i/>
          <w:iCs/>
          <w:color w:val="92D050"/>
          <w:sz w:val="24"/>
          <w:szCs w:val="24"/>
        </w:rPr>
        <w:t>Le PASI BTP® en chiffres</w:t>
      </w:r>
      <w:r w:rsidR="00BF6C5C">
        <w:rPr>
          <w:rFonts w:ascii="Titillium Web" w:hAnsi="Titillium Web"/>
          <w:color w:val="92D050"/>
          <w:sz w:val="24"/>
          <w:szCs w:val="24"/>
        </w:rPr>
        <w:t xml:space="preserve"> : </w:t>
      </w:r>
      <w:r w:rsidR="00DA55EF" w:rsidRPr="00BF6C5C">
        <w:rPr>
          <w:rFonts w:ascii="Titillium Web" w:hAnsi="Titillium Web"/>
          <w:color w:val="002060"/>
          <w:sz w:val="24"/>
          <w:szCs w:val="24"/>
        </w:rPr>
        <w:t xml:space="preserve">(au </w:t>
      </w:r>
      <w:r w:rsidR="00693E5E" w:rsidRPr="00BF6C5C">
        <w:rPr>
          <w:rFonts w:ascii="Titillium Web" w:hAnsi="Titillium Web"/>
          <w:color w:val="002060"/>
          <w:sz w:val="24"/>
          <w:szCs w:val="24"/>
        </w:rPr>
        <w:t>15 septembre</w:t>
      </w:r>
      <w:r w:rsidR="00DA55EF" w:rsidRPr="00BF6C5C">
        <w:rPr>
          <w:rFonts w:ascii="Titillium Web" w:hAnsi="Titillium Web"/>
          <w:color w:val="002060"/>
          <w:sz w:val="24"/>
          <w:szCs w:val="24"/>
        </w:rPr>
        <w:t xml:space="preserve"> 2024) : </w:t>
      </w:r>
      <w:commentRangeStart w:id="4"/>
      <w:r w:rsidR="00DA55EF" w:rsidRPr="00BF6C5C">
        <w:rPr>
          <w:rFonts w:ascii="Titillium Web" w:hAnsi="Titillium Web"/>
          <w:color w:val="002060"/>
          <w:sz w:val="24"/>
          <w:szCs w:val="24"/>
        </w:rPr>
        <w:t xml:space="preserve">50 </w:t>
      </w:r>
      <w:r w:rsidR="00693E5E" w:rsidRPr="00BF6C5C">
        <w:rPr>
          <w:rFonts w:ascii="Titillium Web" w:hAnsi="Titillium Web"/>
          <w:color w:val="002060"/>
          <w:sz w:val="24"/>
          <w:szCs w:val="24"/>
        </w:rPr>
        <w:t>657</w:t>
      </w:r>
      <w:r w:rsidRPr="00BF6C5C">
        <w:rPr>
          <w:rFonts w:ascii="Titillium Web" w:hAnsi="Titillium Web"/>
          <w:color w:val="002060"/>
          <w:sz w:val="24"/>
          <w:szCs w:val="24"/>
        </w:rPr>
        <w:t xml:space="preserve"> intérimaires </w:t>
      </w:r>
      <w:commentRangeEnd w:id="4"/>
      <w:r w:rsidR="00F0735E">
        <w:rPr>
          <w:rStyle w:val="Marquedecommentaire"/>
        </w:rPr>
        <w:commentReference w:id="4"/>
      </w:r>
      <w:r w:rsidR="00DC71D9">
        <w:rPr>
          <w:rFonts w:ascii="Titillium Web" w:hAnsi="Titillium Web"/>
          <w:color w:val="002060"/>
          <w:sz w:val="24"/>
          <w:szCs w:val="24"/>
        </w:rPr>
        <w:t>formés</w:t>
      </w:r>
      <w:r w:rsidRPr="00BF6C5C">
        <w:rPr>
          <w:rFonts w:ascii="Titillium Web" w:hAnsi="Titillium Web"/>
          <w:color w:val="002060"/>
          <w:sz w:val="24"/>
          <w:szCs w:val="24"/>
        </w:rPr>
        <w:t xml:space="preserve"> </w:t>
      </w:r>
      <w:r w:rsidR="00DC71D9">
        <w:rPr>
          <w:rFonts w:ascii="Titillium Web" w:hAnsi="Titillium Web"/>
          <w:color w:val="002060"/>
          <w:sz w:val="24"/>
          <w:szCs w:val="24"/>
        </w:rPr>
        <w:t>au</w:t>
      </w:r>
      <w:r w:rsidRPr="00BF6C5C">
        <w:rPr>
          <w:rFonts w:ascii="Titillium Web" w:hAnsi="Titillium Web"/>
          <w:color w:val="002060"/>
          <w:sz w:val="24"/>
          <w:szCs w:val="24"/>
        </w:rPr>
        <w:t xml:space="preserve"> PASI</w:t>
      </w:r>
      <w:r w:rsidR="00DC71D9">
        <w:rPr>
          <w:rFonts w:ascii="Titillium Web" w:hAnsi="Titillium Web"/>
          <w:color w:val="002060"/>
          <w:sz w:val="24"/>
          <w:szCs w:val="24"/>
        </w:rPr>
        <w:t xml:space="preserve"> </w:t>
      </w:r>
      <w:r w:rsidRPr="00BF6C5C">
        <w:rPr>
          <w:rFonts w:ascii="Titillium Web" w:hAnsi="Titillium Web"/>
          <w:color w:val="002060"/>
          <w:sz w:val="24"/>
          <w:szCs w:val="24"/>
        </w:rPr>
        <w:t>BTP®. La plateforme (www.egf.pasibtp.fr), administrée par EGF, répertorie, via 3 annuaires</w:t>
      </w:r>
      <w:r w:rsidR="00DC71D9">
        <w:rPr>
          <w:rFonts w:ascii="Titillium Web" w:hAnsi="Titillium Web"/>
          <w:color w:val="002060"/>
          <w:sz w:val="24"/>
          <w:szCs w:val="24"/>
        </w:rPr>
        <w:t> :</w:t>
      </w:r>
      <w:r w:rsidR="00DA55EF" w:rsidRPr="00BF6C5C">
        <w:rPr>
          <w:rFonts w:ascii="Titillium Web" w:hAnsi="Titillium Web"/>
          <w:color w:val="002060"/>
          <w:sz w:val="24"/>
          <w:szCs w:val="24"/>
        </w:rPr>
        <w:br/>
      </w:r>
      <w:r w:rsidRPr="00BF6C5C">
        <w:rPr>
          <w:rFonts w:ascii="Titillium Web" w:hAnsi="Titillium Web"/>
          <w:color w:val="002060"/>
          <w:sz w:val="24"/>
          <w:szCs w:val="24"/>
        </w:rPr>
        <w:t xml:space="preserve">• Les intérimaires </w:t>
      </w:r>
      <w:commentRangeStart w:id="5"/>
      <w:r w:rsidRPr="00BF6C5C">
        <w:rPr>
          <w:rFonts w:ascii="Titillium Web" w:hAnsi="Titillium Web"/>
          <w:color w:val="002060"/>
          <w:sz w:val="24"/>
          <w:szCs w:val="24"/>
        </w:rPr>
        <w:t>ayant bénéficié de la formation, qu’ils aient ou non obtenu le PASI BTP</w:t>
      </w:r>
      <w:proofErr w:type="gramStart"/>
      <w:r w:rsidRPr="00BF6C5C">
        <w:rPr>
          <w:rFonts w:ascii="Titillium Web" w:hAnsi="Titillium Web"/>
          <w:color w:val="002060"/>
          <w:sz w:val="24"/>
          <w:szCs w:val="24"/>
        </w:rPr>
        <w:t>®;</w:t>
      </w:r>
      <w:proofErr w:type="gramEnd"/>
      <w:r w:rsidRPr="00BF6C5C">
        <w:rPr>
          <w:rFonts w:ascii="Titillium Web" w:hAnsi="Titillium Web"/>
          <w:color w:val="002060"/>
          <w:sz w:val="24"/>
          <w:szCs w:val="24"/>
        </w:rPr>
        <w:t xml:space="preserve"> </w:t>
      </w:r>
      <w:commentRangeEnd w:id="5"/>
      <w:r w:rsidR="00F0735E">
        <w:rPr>
          <w:rStyle w:val="Marquedecommentaire"/>
        </w:rPr>
        <w:commentReference w:id="5"/>
      </w:r>
      <w:r w:rsidR="00DA55EF" w:rsidRPr="00BF6C5C">
        <w:rPr>
          <w:rFonts w:ascii="Titillium Web" w:hAnsi="Titillium Web"/>
          <w:color w:val="002060"/>
          <w:sz w:val="24"/>
          <w:szCs w:val="24"/>
        </w:rPr>
        <w:br/>
      </w:r>
      <w:r w:rsidRPr="00BF6C5C">
        <w:rPr>
          <w:rFonts w:ascii="Titillium Web" w:hAnsi="Titillium Web"/>
          <w:color w:val="002060"/>
          <w:sz w:val="24"/>
          <w:szCs w:val="24"/>
        </w:rPr>
        <w:t xml:space="preserve">• Les </w:t>
      </w:r>
      <w:r w:rsidR="00DA55EF" w:rsidRPr="00BF6C5C">
        <w:rPr>
          <w:rFonts w:ascii="Titillium Web" w:hAnsi="Titillium Web"/>
          <w:color w:val="002060"/>
          <w:sz w:val="24"/>
          <w:szCs w:val="24"/>
        </w:rPr>
        <w:t>3 386</w:t>
      </w:r>
      <w:r w:rsidRPr="00BF6C5C">
        <w:rPr>
          <w:rFonts w:ascii="Titillium Web" w:hAnsi="Titillium Web"/>
          <w:color w:val="002060"/>
          <w:sz w:val="24"/>
          <w:szCs w:val="24"/>
        </w:rPr>
        <w:t xml:space="preserve"> agences de travail temporaire associées au dispositif</w:t>
      </w:r>
      <w:r w:rsidR="00DC71D9">
        <w:rPr>
          <w:rFonts w:ascii="Titillium Web" w:hAnsi="Titillium Web"/>
          <w:color w:val="002060"/>
          <w:sz w:val="24"/>
          <w:szCs w:val="24"/>
        </w:rPr>
        <w:t> ;</w:t>
      </w:r>
      <w:r w:rsidR="00DC71D9">
        <w:rPr>
          <w:rFonts w:ascii="Titillium Web" w:hAnsi="Titillium Web"/>
          <w:color w:val="002060"/>
          <w:sz w:val="24"/>
          <w:szCs w:val="24"/>
        </w:rPr>
        <w:br/>
      </w:r>
      <w:r w:rsidRPr="00BF6C5C">
        <w:rPr>
          <w:rFonts w:ascii="Titillium Web" w:hAnsi="Titillium Web"/>
          <w:color w:val="002060"/>
          <w:sz w:val="24"/>
          <w:szCs w:val="24"/>
        </w:rPr>
        <w:t xml:space="preserve">• Les </w:t>
      </w:r>
      <w:r w:rsidR="00D8068C" w:rsidRPr="00BF6C5C">
        <w:rPr>
          <w:rFonts w:ascii="Titillium Web" w:hAnsi="Titillium Web"/>
          <w:color w:val="002060"/>
          <w:sz w:val="24"/>
          <w:szCs w:val="24"/>
        </w:rPr>
        <w:t>6</w:t>
      </w:r>
      <w:r w:rsidR="00DA55EF" w:rsidRPr="00BF6C5C">
        <w:rPr>
          <w:rFonts w:ascii="Titillium Web" w:hAnsi="Titillium Web"/>
          <w:color w:val="002060"/>
          <w:sz w:val="24"/>
          <w:szCs w:val="24"/>
        </w:rPr>
        <w:t xml:space="preserve">6 </w:t>
      </w:r>
      <w:r w:rsidRPr="00BF6C5C">
        <w:rPr>
          <w:rFonts w:ascii="Titillium Web" w:hAnsi="Titillium Web"/>
          <w:color w:val="002060"/>
          <w:sz w:val="24"/>
          <w:szCs w:val="24"/>
        </w:rPr>
        <w:t>organismes de formation référencés pour dispenser la formation PASI BTP®</w:t>
      </w:r>
      <w:r w:rsidR="00DC71D9">
        <w:rPr>
          <w:rFonts w:ascii="Titillium Web" w:hAnsi="Titillium Web"/>
          <w:color w:val="002060"/>
          <w:sz w:val="24"/>
          <w:szCs w:val="24"/>
        </w:rPr>
        <w:t xml:space="preserve"> </w:t>
      </w:r>
      <w:r w:rsidRPr="00BF6C5C">
        <w:rPr>
          <w:rFonts w:ascii="Titillium Web" w:hAnsi="Titillium Web"/>
          <w:color w:val="002060"/>
          <w:sz w:val="24"/>
          <w:szCs w:val="24"/>
        </w:rPr>
        <w:t xml:space="preserve">qui délivrent l’attestation PASI BTP® et la mettent à disposition sur la plateforme www.egf.pasibtp.fr. </w:t>
      </w:r>
    </w:p>
    <w:p w14:paraId="36A9E1F0" w14:textId="6DA98F5C" w:rsidR="00AD6DE8" w:rsidRDefault="00D8068C" w:rsidP="009F5DB6">
      <w:pPr>
        <w:rPr>
          <w:rStyle w:val="Lienhypertexte"/>
          <w:rFonts w:ascii="Titillium Web" w:hAnsi="Titillium Web"/>
          <w:b/>
          <w:bCs/>
          <w:sz w:val="28"/>
          <w:szCs w:val="28"/>
        </w:rPr>
      </w:pPr>
      <w:r w:rsidRPr="00BF6C5C">
        <w:rPr>
          <w:rFonts w:ascii="Titillium Web" w:hAnsi="Titillium Web"/>
          <w:b/>
          <w:bCs/>
          <w:i/>
          <w:iCs/>
          <w:color w:val="92D050"/>
          <w:sz w:val="28"/>
          <w:szCs w:val="28"/>
        </w:rPr>
        <w:t>Découvrez la campagne PASI BTP® sur</w:t>
      </w:r>
      <w:r w:rsidRPr="00BF6C5C">
        <w:rPr>
          <w:rFonts w:ascii="Titillium Web" w:hAnsi="Titillium Web"/>
          <w:b/>
          <w:bCs/>
          <w:color w:val="92D050"/>
          <w:sz w:val="28"/>
          <w:szCs w:val="28"/>
        </w:rPr>
        <w:t xml:space="preserve"> </w:t>
      </w:r>
      <w:r w:rsidRPr="00AD6DE8">
        <w:rPr>
          <w:rFonts w:ascii="Titillium Web" w:hAnsi="Titillium Web"/>
          <w:b/>
          <w:bCs/>
          <w:sz w:val="28"/>
          <w:szCs w:val="28"/>
        </w:rPr>
        <w:t xml:space="preserve">: </w:t>
      </w:r>
      <w:hyperlink r:id="rId10" w:tgtFrame="_self" w:history="1">
        <w:r w:rsidRPr="00AD6DE8">
          <w:rPr>
            <w:rStyle w:val="Lienhypertexte"/>
            <w:rFonts w:ascii="Titillium Web" w:hAnsi="Titillium Web"/>
            <w:b/>
            <w:bCs/>
            <w:sz w:val="28"/>
            <w:szCs w:val="28"/>
          </w:rPr>
          <w:t>https://lnk</w:t>
        </w:r>
        <w:r w:rsidR="0054705A" w:rsidRPr="0054705A">
          <w:t xml:space="preserve"> </w:t>
        </w:r>
        <w:r w:rsidR="0054705A" w:rsidRPr="0054705A">
          <w:rPr>
            <w:rStyle w:val="Lienhypertexte"/>
            <w:rFonts w:ascii="Titillium Web" w:hAnsi="Titillium Web"/>
            <w:b/>
            <w:bCs/>
            <w:sz w:val="28"/>
            <w:szCs w:val="28"/>
          </w:rPr>
          <w:t xml:space="preserve">d.in/g7iuxfnj </w:t>
        </w:r>
      </w:hyperlink>
      <w:bookmarkEnd w:id="2"/>
      <w:r w:rsidR="0054705A">
        <w:rPr>
          <w:rStyle w:val="Lienhypertexte"/>
          <w:rFonts w:ascii="Titillium Web" w:hAnsi="Titillium Web"/>
          <w:b/>
          <w:bCs/>
          <w:sz w:val="28"/>
          <w:szCs w:val="28"/>
        </w:rPr>
        <w:t xml:space="preserve"> </w:t>
      </w:r>
    </w:p>
    <w:p w14:paraId="51BDFABB" w14:textId="237F761B" w:rsidR="0054705A" w:rsidRDefault="00C0385D" w:rsidP="00AD6DE8">
      <w:pPr>
        <w:pBdr>
          <w:top w:val="single" w:sz="4" w:space="1" w:color="auto"/>
        </w:pBdr>
      </w:pPr>
      <w:r>
        <w:rPr>
          <w:rFonts w:ascii="Titillium Web" w:hAnsi="Titillium Web"/>
          <w:i/>
          <w:iCs/>
          <w:noProof/>
          <w:sz w:val="20"/>
          <w:szCs w:val="20"/>
        </w:rPr>
        <w:drawing>
          <wp:anchor distT="0" distB="0" distL="114300" distR="114300" simplePos="0" relativeHeight="251659264" behindDoc="1" locked="0" layoutInCell="1" allowOverlap="1" wp14:anchorId="5A9569CA" wp14:editId="2E26A449">
            <wp:simplePos x="0" y="0"/>
            <wp:positionH relativeFrom="column">
              <wp:posOffset>768985</wp:posOffset>
            </wp:positionH>
            <wp:positionV relativeFrom="paragraph">
              <wp:posOffset>550545</wp:posOffset>
            </wp:positionV>
            <wp:extent cx="175260" cy="175260"/>
            <wp:effectExtent l="0" t="0" r="0" b="0"/>
            <wp:wrapTight wrapText="bothSides">
              <wp:wrapPolygon edited="0">
                <wp:start x="0" y="0"/>
                <wp:lineTo x="0" y="18783"/>
                <wp:lineTo x="18783" y="18783"/>
                <wp:lineTo x="18783" y="0"/>
                <wp:lineTo x="0" y="0"/>
              </wp:wrapPolygon>
            </wp:wrapTight>
            <wp:docPr id="1777962533" name="Image 2" descr="Une image contenant logo, Graphique, symbol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962533" name="Image 2" descr="Une image contenant logo, Graphique, symbole, capture d’écra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60" cy="175260"/>
                    </a:xfrm>
                    <a:prstGeom prst="rect">
                      <a:avLst/>
                    </a:prstGeom>
                  </pic:spPr>
                </pic:pic>
              </a:graphicData>
            </a:graphic>
          </wp:anchor>
        </w:drawing>
      </w:r>
      <w:r w:rsidR="00AD6DE8">
        <w:rPr>
          <w:rStyle w:val="Lienhypertexte"/>
          <w:rFonts w:ascii="Titillium Web" w:hAnsi="Titillium Web"/>
          <w:sz w:val="28"/>
          <w:szCs w:val="28"/>
        </w:rPr>
        <w:br/>
      </w:r>
      <w:r w:rsidR="00AD6DE8" w:rsidRPr="00BF6C5C">
        <w:rPr>
          <w:rFonts w:ascii="Titillium Web" w:hAnsi="Titillium Web"/>
          <w:i/>
          <w:iCs/>
          <w:color w:val="002060"/>
          <w:sz w:val="20"/>
          <w:szCs w:val="20"/>
        </w:rPr>
        <w:t xml:space="preserve">Contact presse : Sandrine DYCKMANS – 06.62.83.77.01 – dyckmans@egfbtp.com </w:t>
      </w:r>
      <w:r w:rsidR="00AD6DE8" w:rsidRPr="00BF6C5C">
        <w:rPr>
          <w:rFonts w:ascii="Titillium Web" w:hAnsi="Titillium Web"/>
          <w:i/>
          <w:iCs/>
          <w:color w:val="002060"/>
          <w:sz w:val="20"/>
          <w:szCs w:val="20"/>
        </w:rPr>
        <w:br/>
      </w:r>
      <w:r w:rsidRPr="00BF6C5C">
        <w:rPr>
          <w:rFonts w:ascii="Titillium Web" w:hAnsi="Titillium Web"/>
          <w:i/>
          <w:iCs/>
          <w:color w:val="002060"/>
          <w:sz w:val="20"/>
          <w:szCs w:val="20"/>
        </w:rPr>
        <w:t xml:space="preserve">Suivez-nous : </w:t>
      </w:r>
      <w:hyperlink r:id="rId12" w:history="1">
        <w:r w:rsidRPr="00BF6C5C">
          <w:rPr>
            <w:rStyle w:val="Lienhypertexte"/>
            <w:rFonts w:ascii="Titillium Web" w:hAnsi="Titillium Web"/>
            <w:i/>
            <w:iCs/>
            <w:color w:val="002060"/>
            <w:sz w:val="20"/>
            <w:szCs w:val="20"/>
          </w:rPr>
          <w:t>htt</w:t>
        </w:r>
        <w:r w:rsidRPr="00BF6C5C">
          <w:rPr>
            <w:rStyle w:val="Lienhypertexte"/>
            <w:rFonts w:ascii="Titillium Web" w:hAnsi="Titillium Web"/>
            <w:i/>
            <w:iCs/>
            <w:color w:val="002060"/>
            <w:sz w:val="20"/>
            <w:szCs w:val="20"/>
          </w:rPr>
          <w:t>ps://www.linkedin.com/company/37054176</w:t>
        </w:r>
      </w:hyperlink>
      <w:r w:rsidR="00BF6C5C" w:rsidRPr="00BF6C5C">
        <w:rPr>
          <w:rFonts w:ascii="Titillium Web" w:hAnsi="Titillium Web"/>
          <w:i/>
          <w:iCs/>
          <w:color w:val="002060"/>
          <w:sz w:val="20"/>
          <w:szCs w:val="20"/>
        </w:rPr>
        <w:t xml:space="preserve">  </w:t>
      </w:r>
      <w:r w:rsidRPr="00BF6C5C">
        <w:rPr>
          <w:rFonts w:ascii="Titillium Web" w:hAnsi="Titillium Web"/>
          <w:i/>
          <w:iCs/>
          <w:color w:val="002060"/>
          <w:sz w:val="20"/>
          <w:szCs w:val="20"/>
        </w:rPr>
        <w:t xml:space="preserve"> </w:t>
      </w:r>
      <w:r w:rsidR="00BF6C5C" w:rsidRPr="00BF6C5C">
        <w:rPr>
          <w:rFonts w:ascii="Titillium Web" w:hAnsi="Titillium Web"/>
          <w:i/>
          <w:iCs/>
          <w:color w:val="002060"/>
          <w:sz w:val="20"/>
          <w:szCs w:val="20"/>
        </w:rPr>
        <w:t xml:space="preserve">        </w:t>
      </w:r>
      <w:hyperlink r:id="rId13" w:history="1">
        <w:r w:rsidR="00BF6C5C" w:rsidRPr="00BF6C5C">
          <w:rPr>
            <w:rStyle w:val="Lienhypertexte"/>
            <w:rFonts w:ascii="Titillium Web" w:hAnsi="Titillium Web"/>
            <w:i/>
            <w:iCs/>
            <w:color w:val="002060"/>
            <w:sz w:val="20"/>
            <w:szCs w:val="20"/>
          </w:rPr>
          <w:t>https://twitter.com/EgfBtp</w:t>
        </w:r>
        <w:r w:rsidR="00BF6C5C" w:rsidRPr="00BF6C5C">
          <w:rPr>
            <w:rStyle w:val="Lienhypertexte"/>
            <w:rFonts w:ascii="Titillium Web" w:hAnsi="Titillium Web"/>
            <w:i/>
            <w:iCs/>
            <w:noProof/>
            <w:color w:val="002060"/>
            <w:sz w:val="20"/>
            <w:szCs w:val="20"/>
          </w:rPr>
          <w:drawing>
            <wp:anchor distT="0" distB="0" distL="114300" distR="114300" simplePos="0" relativeHeight="251660288" behindDoc="1" locked="0" layoutInCell="1" allowOverlap="1" wp14:anchorId="2B7793D1" wp14:editId="6FC28E69">
              <wp:simplePos x="0" y="0"/>
              <wp:positionH relativeFrom="column">
                <wp:posOffset>3512185</wp:posOffset>
              </wp:positionH>
              <wp:positionV relativeFrom="paragraph">
                <wp:posOffset>520065</wp:posOffset>
              </wp:positionV>
              <wp:extent cx="229870" cy="160020"/>
              <wp:effectExtent l="0" t="0" r="0" b="0"/>
              <wp:wrapNone/>
              <wp:docPr id="677195087" name="Image 3" descr="Une image contenant symbole, logo, cerc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95087" name="Image 3" descr="Une image contenant symbole, logo, cercle, Polic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9870" cy="160020"/>
                      </a:xfrm>
                      <a:prstGeom prst="rect">
                        <a:avLst/>
                      </a:prstGeom>
                    </pic:spPr>
                  </pic:pic>
                </a:graphicData>
              </a:graphic>
            </wp:anchor>
          </w:drawing>
        </w:r>
      </w:hyperlink>
      <w:r w:rsidRPr="00BF6C5C">
        <w:rPr>
          <w:rFonts w:ascii="Titillium Web" w:hAnsi="Titillium Web"/>
          <w:i/>
          <w:iCs/>
          <w:color w:val="002060"/>
          <w:sz w:val="20"/>
          <w:szCs w:val="20"/>
        </w:rPr>
        <w:br/>
      </w:r>
      <w:r w:rsidR="00AD6DE8" w:rsidRPr="00BF6C5C">
        <w:rPr>
          <w:rFonts w:ascii="Titillium Web" w:hAnsi="Titillium Web"/>
          <w:i/>
          <w:iCs/>
          <w:color w:val="002060"/>
          <w:sz w:val="20"/>
          <w:szCs w:val="20"/>
        </w:rPr>
        <w:br/>
        <w:t xml:space="preserve">L’organisation professionnelle des Entreprises Générales de France BTP (EGF), membre de la FFB et de la FNTP, regroupe plus de 1000 sociétés qui totalisent 20 milliards d’€ de chiffre d’affaires annuel dans le BTP en France et emploient plus de 80 000 salariés. Les EGF sont reconnues pour leur capacité à innover et leur approche globale et durable de l’acte de </w:t>
      </w:r>
      <w:r w:rsidR="00DC71D9" w:rsidRPr="00BF6C5C">
        <w:rPr>
          <w:rFonts w:ascii="Titillium Web" w:hAnsi="Titillium Web"/>
          <w:i/>
          <w:iCs/>
          <w:color w:val="002060"/>
          <w:sz w:val="20"/>
          <w:szCs w:val="20"/>
        </w:rPr>
        <w:t>construire</w:t>
      </w:r>
      <w:r w:rsidR="00DC71D9">
        <w:rPr>
          <w:rFonts w:ascii="Titillium Web" w:hAnsi="Titillium Web"/>
          <w:i/>
          <w:iCs/>
          <w:color w:val="002060"/>
          <w:sz w:val="20"/>
          <w:szCs w:val="20"/>
        </w:rPr>
        <w:t>.</w:t>
      </w:r>
    </w:p>
    <w:p w14:paraId="7E4C1C72" w14:textId="77777777" w:rsidR="0054705A" w:rsidRDefault="0054705A" w:rsidP="00AD6DE8">
      <w:pPr>
        <w:pBdr>
          <w:top w:val="single" w:sz="4" w:space="1" w:color="auto"/>
        </w:pBdr>
      </w:pPr>
    </w:p>
    <w:p w14:paraId="23974B49" w14:textId="48EC3A6D" w:rsidR="00D8068C" w:rsidRDefault="0054705A" w:rsidP="00AD6DE8">
      <w:pPr>
        <w:pBdr>
          <w:top w:val="single" w:sz="4" w:space="1" w:color="auto"/>
        </w:pBdr>
        <w:rPr>
          <w:rFonts w:ascii="Titillium Web" w:hAnsi="Titillium Web"/>
          <w:i/>
          <w:iCs/>
          <w:color w:val="002060"/>
          <w:sz w:val="20"/>
          <w:szCs w:val="20"/>
        </w:rPr>
      </w:pPr>
      <w:r w:rsidRPr="006A37D1">
        <w:rPr>
          <w:noProof/>
        </w:rPr>
        <w:drawing>
          <wp:inline distT="0" distB="0" distL="0" distR="0" wp14:anchorId="3557113A" wp14:editId="2D0BB018">
            <wp:extent cx="5760720" cy="751205"/>
            <wp:effectExtent l="0" t="0" r="0" b="0"/>
            <wp:docPr id="795492025" name="Image 5" descr="Une image contenant origami, silhouette&#10;&#10;Description générée automatiquement avec une confiance moy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92025" name="Image 5" descr="Une image contenant origami, silhouette&#10;&#10;Description générée automatiquement avec une confiance moyenne"/>
                    <pic:cNvPicPr/>
                  </pic:nvPicPr>
                  <pic:blipFill>
                    <a:blip r:embed="rId15">
                      <a:extLst>
                        <a:ext uri="{28A0092B-C50C-407E-A947-70E740481C1C}">
                          <a14:useLocalDpi xmlns:a14="http://schemas.microsoft.com/office/drawing/2010/main" val="0"/>
                        </a:ext>
                      </a:extLst>
                    </a:blip>
                    <a:stretch>
                      <a:fillRect/>
                    </a:stretch>
                  </pic:blipFill>
                  <pic:spPr>
                    <a:xfrm>
                      <a:off x="0" y="0"/>
                      <a:ext cx="5760720" cy="751205"/>
                    </a:xfrm>
                    <a:prstGeom prst="rect">
                      <a:avLst/>
                    </a:prstGeom>
                  </pic:spPr>
                </pic:pic>
              </a:graphicData>
            </a:graphic>
          </wp:inline>
        </w:drawing>
      </w:r>
    </w:p>
    <w:p w14:paraId="47EA1C18" w14:textId="6D1DDFFB" w:rsidR="0054705A" w:rsidRPr="00BF6C5C" w:rsidRDefault="0054705A" w:rsidP="00AD6DE8">
      <w:pPr>
        <w:pBdr>
          <w:top w:val="single" w:sz="4" w:space="1" w:color="auto"/>
        </w:pBdr>
        <w:rPr>
          <w:rFonts w:ascii="Titillium Web" w:hAnsi="Titillium Web"/>
          <w:i/>
          <w:iCs/>
          <w:color w:val="002060"/>
          <w:sz w:val="20"/>
          <w:szCs w:val="20"/>
        </w:rPr>
      </w:pPr>
      <w:r>
        <w:rPr>
          <w:rFonts w:ascii="Titillium Web" w:hAnsi="Titillium Web"/>
          <w:i/>
          <w:iCs/>
          <w:noProof/>
          <w:color w:val="002060"/>
          <w:sz w:val="20"/>
          <w:szCs w:val="20"/>
        </w:rPr>
        <w:lastRenderedPageBreak/>
        <w:drawing>
          <wp:anchor distT="0" distB="0" distL="114300" distR="114300" simplePos="0" relativeHeight="251661312" behindDoc="0" locked="0" layoutInCell="1" allowOverlap="1" wp14:anchorId="6F29333D" wp14:editId="3FCB1D98">
            <wp:simplePos x="0" y="0"/>
            <wp:positionH relativeFrom="margin">
              <wp:align>right</wp:align>
            </wp:positionH>
            <wp:positionV relativeFrom="page">
              <wp:posOffset>9128760</wp:posOffset>
            </wp:positionV>
            <wp:extent cx="5760720" cy="616585"/>
            <wp:effectExtent l="0" t="0" r="0" b="0"/>
            <wp:wrapSquare wrapText="bothSides"/>
            <wp:docPr id="135371770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717700" name="Image 1353717700"/>
                    <pic:cNvPicPr/>
                  </pic:nvPicPr>
                  <pic:blipFill>
                    <a:blip r:embed="rId16">
                      <a:extLst>
                        <a:ext uri="{28A0092B-C50C-407E-A947-70E740481C1C}">
                          <a14:useLocalDpi xmlns:a14="http://schemas.microsoft.com/office/drawing/2010/main" val="0"/>
                        </a:ext>
                      </a:extLst>
                    </a:blip>
                    <a:stretch>
                      <a:fillRect/>
                    </a:stretch>
                  </pic:blipFill>
                  <pic:spPr>
                    <a:xfrm>
                      <a:off x="0" y="0"/>
                      <a:ext cx="5760720" cy="616585"/>
                    </a:xfrm>
                    <a:prstGeom prst="rect">
                      <a:avLst/>
                    </a:prstGeom>
                  </pic:spPr>
                </pic:pic>
              </a:graphicData>
            </a:graphic>
          </wp:anchor>
        </w:drawing>
      </w:r>
    </w:p>
    <w:sectPr w:rsidR="0054705A" w:rsidRPr="00BF6C5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AVERGNE Christel ( EGF-BTP )" w:date="2024-09-17T16:40:00Z" w:initials="CL">
    <w:p w14:paraId="318A6AC9" w14:textId="77777777" w:rsidR="00F0735E" w:rsidRDefault="00F0735E" w:rsidP="00F0735E">
      <w:pPr>
        <w:pStyle w:val="Commentaire"/>
      </w:pPr>
      <w:r>
        <w:rPr>
          <w:rStyle w:val="Marquedecommentaire"/>
        </w:rPr>
        <w:annotationRef/>
      </w:r>
      <w:r>
        <w:t>Dans la baseline on a mis «sécurité» et «intérim» sans majuscule</w:t>
      </w:r>
    </w:p>
  </w:comment>
  <w:comment w:id="1" w:author="LAVERGNE Christel ( EGF-BTP )" w:date="2024-09-17T16:39:00Z" w:initials="CL">
    <w:p w14:paraId="2B68EFB7" w14:textId="6136DD3E" w:rsidR="00F0735E" w:rsidRDefault="00F0735E" w:rsidP="00F0735E">
      <w:pPr>
        <w:pStyle w:val="Commentaire"/>
      </w:pPr>
      <w:r>
        <w:rPr>
          <w:rStyle w:val="Marquedecommentaire"/>
        </w:rPr>
        <w:annotationRef/>
      </w:r>
      <w:r>
        <w:t>Virgule après «adhérentes»</w:t>
      </w:r>
    </w:p>
  </w:comment>
  <w:comment w:id="3" w:author="LAVERGNE Christel ( EGF-BTP )" w:date="2024-09-17T16:44:00Z" w:initials="CL">
    <w:p w14:paraId="3E86784F" w14:textId="503261B8" w:rsidR="00F0735E" w:rsidRDefault="00F0735E" w:rsidP="00F0735E">
      <w:pPr>
        <w:pStyle w:val="Commentaire"/>
      </w:pPr>
      <w:r>
        <w:rPr>
          <w:rStyle w:val="Marquedecommentaire"/>
        </w:rPr>
        <w:annotationRef/>
      </w:r>
      <w:r>
        <w:t>Taille de police</w:t>
      </w:r>
    </w:p>
  </w:comment>
  <w:comment w:id="4" w:author="LAVERGNE Christel ( EGF-BTP )" w:date="2024-09-17T16:45:00Z" w:initials="CL">
    <w:p w14:paraId="37DBB200" w14:textId="77777777" w:rsidR="00F0735E" w:rsidRDefault="00F0735E" w:rsidP="00F0735E">
      <w:pPr>
        <w:pStyle w:val="Commentaire"/>
      </w:pPr>
      <w:r>
        <w:rPr>
          <w:rStyle w:val="Marquedecommentaire"/>
        </w:rPr>
        <w:annotationRef/>
      </w:r>
      <w:r>
        <w:t>C’est le nombre de formés. Le nombre de titulaires est de 49 850</w:t>
      </w:r>
    </w:p>
  </w:comment>
  <w:comment w:id="5" w:author="LAVERGNE Christel ( EGF-BTP )" w:date="2024-09-17T16:46:00Z" w:initials="CL">
    <w:p w14:paraId="22C3C841" w14:textId="77777777" w:rsidR="00F0735E" w:rsidRDefault="00F0735E" w:rsidP="00F0735E">
      <w:pPr>
        <w:pStyle w:val="Commentaire"/>
      </w:pPr>
      <w:r>
        <w:rPr>
          <w:rStyle w:val="Marquedecommentaire"/>
        </w:rPr>
        <w:annotationRef/>
      </w:r>
      <w:r>
        <w:t>Dans quelques jours la nouvelle plateforme ne répertoriera que les intérimaires titulaires donc à mon avis il faut mettre «intérimaires titulaires»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8A6AC9" w15:done="0"/>
  <w15:commentEx w15:paraId="2B68EFB7" w15:done="0"/>
  <w15:commentEx w15:paraId="3E86784F" w15:done="0"/>
  <w15:commentEx w15:paraId="37DBB200" w15:done="0"/>
  <w15:commentEx w15:paraId="22C3C8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7B375D" w16cex:dateUtc="2024-09-17T14:40:00Z"/>
  <w16cex:commentExtensible w16cex:durableId="058CB629" w16cex:dateUtc="2024-09-17T14:39:00Z"/>
  <w16cex:commentExtensible w16cex:durableId="195CFD42" w16cex:dateUtc="2024-09-17T14:44:00Z"/>
  <w16cex:commentExtensible w16cex:durableId="2431FEFD" w16cex:dateUtc="2024-09-17T14:45:00Z"/>
  <w16cex:commentExtensible w16cex:durableId="10E2CA03" w16cex:dateUtc="2024-09-17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8A6AC9" w16cid:durableId="4C7B375D"/>
  <w16cid:commentId w16cid:paraId="2B68EFB7" w16cid:durableId="058CB629"/>
  <w16cid:commentId w16cid:paraId="3E86784F" w16cid:durableId="195CFD42"/>
  <w16cid:commentId w16cid:paraId="37DBB200" w16cid:durableId="2431FEFD"/>
  <w16cid:commentId w16cid:paraId="22C3C841" w16cid:durableId="10E2CA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tillium Web">
    <w:panose1 w:val="00000500000000000000"/>
    <w:charset w:val="00"/>
    <w:family w:val="auto"/>
    <w:pitch w:val="variable"/>
    <w:sig w:usb0="00000007" w:usb1="00000001" w:usb2="00000000" w:usb3="00000000" w:csb0="00000093"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VERGNE Christel ( EGF-BTP )">
    <w15:presenceInfo w15:providerId="AD" w15:userId="S::Lavergne@egfbtp.com::74e8552c-e375-436c-8438-0109bf126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E3"/>
    <w:rsid w:val="002E4AB9"/>
    <w:rsid w:val="003D7490"/>
    <w:rsid w:val="004549B1"/>
    <w:rsid w:val="004C7374"/>
    <w:rsid w:val="0054705A"/>
    <w:rsid w:val="005670EF"/>
    <w:rsid w:val="00693E5E"/>
    <w:rsid w:val="0093341F"/>
    <w:rsid w:val="009A0AC0"/>
    <w:rsid w:val="009F5DB6"/>
    <w:rsid w:val="00A2483F"/>
    <w:rsid w:val="00A87B71"/>
    <w:rsid w:val="00AD6DE8"/>
    <w:rsid w:val="00B54D4B"/>
    <w:rsid w:val="00BF6C5C"/>
    <w:rsid w:val="00C0385D"/>
    <w:rsid w:val="00CF3770"/>
    <w:rsid w:val="00D23B22"/>
    <w:rsid w:val="00D8068C"/>
    <w:rsid w:val="00DA55EF"/>
    <w:rsid w:val="00DC71D9"/>
    <w:rsid w:val="00E536E3"/>
    <w:rsid w:val="00F073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C1AE"/>
  <w15:chartTrackingRefBased/>
  <w15:docId w15:val="{51C637EB-4EDA-4086-8586-7B2FFFA1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8C"/>
  </w:style>
  <w:style w:type="paragraph" w:styleId="Titre1">
    <w:name w:val="heading 1"/>
    <w:basedOn w:val="Normal"/>
    <w:next w:val="Normal"/>
    <w:link w:val="Titre1Car"/>
    <w:uiPriority w:val="9"/>
    <w:qFormat/>
    <w:rsid w:val="00E536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536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536E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536E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536E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536E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536E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536E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536E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36E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536E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536E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536E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536E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536E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536E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536E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536E3"/>
    <w:rPr>
      <w:rFonts w:eastAsiaTheme="majorEastAsia" w:cstheme="majorBidi"/>
      <w:color w:val="272727" w:themeColor="text1" w:themeTint="D8"/>
    </w:rPr>
  </w:style>
  <w:style w:type="paragraph" w:styleId="Titre">
    <w:name w:val="Title"/>
    <w:basedOn w:val="Normal"/>
    <w:next w:val="Normal"/>
    <w:link w:val="TitreCar"/>
    <w:uiPriority w:val="10"/>
    <w:qFormat/>
    <w:rsid w:val="00E536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536E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536E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536E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536E3"/>
    <w:pPr>
      <w:spacing w:before="160"/>
      <w:jc w:val="center"/>
    </w:pPr>
    <w:rPr>
      <w:i/>
      <w:iCs/>
      <w:color w:val="404040" w:themeColor="text1" w:themeTint="BF"/>
    </w:rPr>
  </w:style>
  <w:style w:type="character" w:customStyle="1" w:styleId="CitationCar">
    <w:name w:val="Citation Car"/>
    <w:basedOn w:val="Policepardfaut"/>
    <w:link w:val="Citation"/>
    <w:uiPriority w:val="29"/>
    <w:rsid w:val="00E536E3"/>
    <w:rPr>
      <w:i/>
      <w:iCs/>
      <w:color w:val="404040" w:themeColor="text1" w:themeTint="BF"/>
    </w:rPr>
  </w:style>
  <w:style w:type="paragraph" w:styleId="Paragraphedeliste">
    <w:name w:val="List Paragraph"/>
    <w:basedOn w:val="Normal"/>
    <w:uiPriority w:val="34"/>
    <w:qFormat/>
    <w:rsid w:val="00E536E3"/>
    <w:pPr>
      <w:ind w:left="720"/>
      <w:contextualSpacing/>
    </w:pPr>
  </w:style>
  <w:style w:type="character" w:styleId="Accentuationintense">
    <w:name w:val="Intense Emphasis"/>
    <w:basedOn w:val="Policepardfaut"/>
    <w:uiPriority w:val="21"/>
    <w:qFormat/>
    <w:rsid w:val="00E536E3"/>
    <w:rPr>
      <w:i/>
      <w:iCs/>
      <w:color w:val="2F5496" w:themeColor="accent1" w:themeShade="BF"/>
    </w:rPr>
  </w:style>
  <w:style w:type="paragraph" w:styleId="Citationintense">
    <w:name w:val="Intense Quote"/>
    <w:basedOn w:val="Normal"/>
    <w:next w:val="Normal"/>
    <w:link w:val="CitationintenseCar"/>
    <w:uiPriority w:val="30"/>
    <w:qFormat/>
    <w:rsid w:val="00E53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536E3"/>
    <w:rPr>
      <w:i/>
      <w:iCs/>
      <w:color w:val="2F5496" w:themeColor="accent1" w:themeShade="BF"/>
    </w:rPr>
  </w:style>
  <w:style w:type="character" w:styleId="Rfrenceintense">
    <w:name w:val="Intense Reference"/>
    <w:basedOn w:val="Policepardfaut"/>
    <w:uiPriority w:val="32"/>
    <w:qFormat/>
    <w:rsid w:val="00E536E3"/>
    <w:rPr>
      <w:b/>
      <w:bCs/>
      <w:smallCaps/>
      <w:color w:val="2F5496" w:themeColor="accent1" w:themeShade="BF"/>
      <w:spacing w:val="5"/>
    </w:rPr>
  </w:style>
  <w:style w:type="character" w:styleId="Lienhypertexte">
    <w:name w:val="Hyperlink"/>
    <w:basedOn w:val="Policepardfaut"/>
    <w:uiPriority w:val="99"/>
    <w:unhideWhenUsed/>
    <w:rsid w:val="00D8068C"/>
    <w:rPr>
      <w:color w:val="0563C1" w:themeColor="hyperlink"/>
      <w:u w:val="single"/>
    </w:rPr>
  </w:style>
  <w:style w:type="character" w:styleId="Mentionnonrsolue">
    <w:name w:val="Unresolved Mention"/>
    <w:basedOn w:val="Policepardfaut"/>
    <w:uiPriority w:val="99"/>
    <w:semiHidden/>
    <w:unhideWhenUsed/>
    <w:rsid w:val="00D8068C"/>
    <w:rPr>
      <w:color w:val="605E5C"/>
      <w:shd w:val="clear" w:color="auto" w:fill="E1DFDD"/>
    </w:rPr>
  </w:style>
  <w:style w:type="character" w:styleId="Marquedecommentaire">
    <w:name w:val="annotation reference"/>
    <w:basedOn w:val="Policepardfaut"/>
    <w:uiPriority w:val="99"/>
    <w:semiHidden/>
    <w:unhideWhenUsed/>
    <w:rsid w:val="00F0735E"/>
    <w:rPr>
      <w:sz w:val="16"/>
      <w:szCs w:val="16"/>
    </w:rPr>
  </w:style>
  <w:style w:type="paragraph" w:styleId="Commentaire">
    <w:name w:val="annotation text"/>
    <w:basedOn w:val="Normal"/>
    <w:link w:val="CommentaireCar"/>
    <w:uiPriority w:val="99"/>
    <w:unhideWhenUsed/>
    <w:rsid w:val="00F0735E"/>
    <w:pPr>
      <w:spacing w:line="240" w:lineRule="auto"/>
    </w:pPr>
    <w:rPr>
      <w:sz w:val="20"/>
      <w:szCs w:val="20"/>
    </w:rPr>
  </w:style>
  <w:style w:type="character" w:customStyle="1" w:styleId="CommentaireCar">
    <w:name w:val="Commentaire Car"/>
    <w:basedOn w:val="Policepardfaut"/>
    <w:link w:val="Commentaire"/>
    <w:uiPriority w:val="99"/>
    <w:rsid w:val="00F0735E"/>
    <w:rPr>
      <w:sz w:val="20"/>
      <w:szCs w:val="20"/>
    </w:rPr>
  </w:style>
  <w:style w:type="paragraph" w:styleId="Objetducommentaire">
    <w:name w:val="annotation subject"/>
    <w:basedOn w:val="Commentaire"/>
    <w:next w:val="Commentaire"/>
    <w:link w:val="ObjetducommentaireCar"/>
    <w:uiPriority w:val="99"/>
    <w:semiHidden/>
    <w:unhideWhenUsed/>
    <w:rsid w:val="00F0735E"/>
    <w:rPr>
      <w:b/>
      <w:bCs/>
    </w:rPr>
  </w:style>
  <w:style w:type="character" w:customStyle="1" w:styleId="ObjetducommentaireCar">
    <w:name w:val="Objet du commentaire Car"/>
    <w:basedOn w:val="CommentaireCar"/>
    <w:link w:val="Objetducommentaire"/>
    <w:uiPriority w:val="99"/>
    <w:semiHidden/>
    <w:rsid w:val="00F0735E"/>
    <w:rPr>
      <w:b/>
      <w:bCs/>
      <w:sz w:val="20"/>
      <w:szCs w:val="20"/>
    </w:rPr>
  </w:style>
  <w:style w:type="character" w:styleId="Lienhypertextesuivivisit">
    <w:name w:val="FollowedHyperlink"/>
    <w:basedOn w:val="Policepardfaut"/>
    <w:uiPriority w:val="99"/>
    <w:semiHidden/>
    <w:unhideWhenUsed/>
    <w:rsid w:val="009A0A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21625">
      <w:bodyDiv w:val="1"/>
      <w:marLeft w:val="0"/>
      <w:marRight w:val="0"/>
      <w:marTop w:val="0"/>
      <w:marBottom w:val="0"/>
      <w:divBdr>
        <w:top w:val="none" w:sz="0" w:space="0" w:color="auto"/>
        <w:left w:val="none" w:sz="0" w:space="0" w:color="auto"/>
        <w:bottom w:val="none" w:sz="0" w:space="0" w:color="auto"/>
        <w:right w:val="none" w:sz="0" w:space="0" w:color="auto"/>
      </w:divBdr>
    </w:div>
    <w:div w:id="68362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twitter.com/EgfBtp" TargetMode="Externa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www.linkedin.com/company/3705417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g"/><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3.png"/><Relationship Id="rId5" Type="http://schemas.openxmlformats.org/officeDocument/2006/relationships/image" Target="media/image2.svg"/><Relationship Id="rId15" Type="http://schemas.openxmlformats.org/officeDocument/2006/relationships/image" Target="media/image5.jpg"/><Relationship Id="rId10" Type="http://schemas.openxmlformats.org/officeDocument/2006/relationships/hyperlink" Target="https://lnkd.in/g7iuxfnj" TargetMode="External"/><Relationship Id="rId19" Type="http://schemas.openxmlformats.org/officeDocument/2006/relationships/theme" Target="theme/theme1.xml"/><Relationship Id="rId4" Type="http://schemas.openxmlformats.org/officeDocument/2006/relationships/image" Target="media/image1.png"/><Relationship Id="rId9" Type="http://schemas.microsoft.com/office/2018/08/relationships/commentsExtensible" Target="commentsExtensible.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620</Words>
  <Characters>3415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Fédération Française du Bâtiment</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DYCKMANS Sandrine ( EGF-BTP )</dc:creator>
  <cp:keywords/>
  <dc:description/>
  <cp:lastModifiedBy>DYCKMANS Sandrine ( EGF-BTP )</cp:lastModifiedBy>
  <cp:revision>2</cp:revision>
  <dcterms:created xsi:type="dcterms:W3CDTF">2024-09-18T10:14:00Z</dcterms:created>
  <dcterms:modified xsi:type="dcterms:W3CDTF">2024-09-18T10:14:00Z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a95e15-f021-4cd3-ac15-bca03bba052b_Enabled">
    <vt:lpwstr>true</vt:lpwstr>
  </property>
  <property fmtid="{D5CDD505-2E9C-101B-9397-08002B2CF9AE}" pid="3" name="MSIP_Label_f1a95e15-f021-4cd3-ac15-bca03bba052b_SetDate">
    <vt:lpwstr>2024-09-16T16:31:03Z</vt:lpwstr>
  </property>
  <property fmtid="{D5CDD505-2E9C-101B-9397-08002B2CF9AE}" pid="4" name="MSIP_Label_f1a95e15-f021-4cd3-ac15-bca03bba052b_Method">
    <vt:lpwstr>Standard</vt:lpwstr>
  </property>
  <property fmtid="{D5CDD505-2E9C-101B-9397-08002B2CF9AE}" pid="5" name="MSIP_Label_f1a95e15-f021-4cd3-ac15-bca03bba052b_Name">
    <vt:lpwstr>f1a95e15-f021-4cd3-ac15-bca03bba052b</vt:lpwstr>
  </property>
  <property fmtid="{D5CDD505-2E9C-101B-9397-08002B2CF9AE}" pid="6" name="MSIP_Label_f1a95e15-f021-4cd3-ac15-bca03bba052b_SiteId">
    <vt:lpwstr>92410b1b-4b46-4710-b23c-c3a3814046a4</vt:lpwstr>
  </property>
  <property fmtid="{D5CDD505-2E9C-101B-9397-08002B2CF9AE}" pid="7" name="MSIP_Label_f1a95e15-f021-4cd3-ac15-bca03bba052b_ActionId">
    <vt:lpwstr>96878913-639b-4090-a7ed-7af58504eeb6</vt:lpwstr>
  </property>
  <property fmtid="{D5CDD505-2E9C-101B-9397-08002B2CF9AE}" pid="8" name="MSIP_Label_f1a95e15-f021-4cd3-ac15-bca03bba052b_ContentBits">
    <vt:lpwstr>0</vt:lpwstr>
  </property>
</Properties>
</file>